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0D90" w:rsidRPr="003A0D90" w:rsidRDefault="003A0D90" w:rsidP="003A0D90">
      <w:pPr>
        <w:pBdr>
          <w:top w:val="single" w:sz="4" w:space="10" w:color="4472C4" w:themeColor="accent1"/>
          <w:bottom w:val="single" w:sz="4" w:space="10" w:color="4472C4" w:themeColor="accent1"/>
        </w:pBdr>
        <w:spacing w:after="120" w:line="240" w:lineRule="auto"/>
        <w:ind w:left="862" w:right="862"/>
        <w:jc w:val="center"/>
        <w:rPr>
          <w:rFonts w:eastAsia="Times New Roman" w:cs="Times New Roman"/>
          <w:b/>
          <w:bCs/>
          <w:color w:val="4472C4" w:themeColor="accent1"/>
          <w:sz w:val="28"/>
          <w:szCs w:val="28"/>
        </w:rPr>
      </w:pPr>
      <w:r w:rsidRPr="003A0D90">
        <w:rPr>
          <w:rFonts w:eastAsia="Times New Roman" w:cs="Times New Roman"/>
          <w:i/>
          <w:iCs/>
          <w:noProof/>
          <w:color w:val="4472C4" w:themeColor="accent1"/>
        </w:rPr>
        <w:drawing>
          <wp:anchor distT="0" distB="0" distL="114300" distR="114300" simplePos="0" relativeHeight="251659264" behindDoc="0" locked="0" layoutInCell="1" allowOverlap="1">
            <wp:simplePos x="0" y="0"/>
            <wp:positionH relativeFrom="column">
              <wp:posOffset>5141595</wp:posOffset>
            </wp:positionH>
            <wp:positionV relativeFrom="paragraph">
              <wp:posOffset>537210</wp:posOffset>
            </wp:positionV>
            <wp:extent cx="1432560" cy="1417320"/>
            <wp:effectExtent l="0" t="0" r="0" b="0"/>
            <wp:wrapThrough wrapText="bothSides">
              <wp:wrapPolygon edited="0">
                <wp:start x="0" y="0"/>
                <wp:lineTo x="0" y="21194"/>
                <wp:lineTo x="21255" y="21194"/>
                <wp:lineTo x="21255" y="0"/>
                <wp:lineTo x="0" y="0"/>
              </wp:wrapPolygon>
            </wp:wrapThrough>
            <wp:docPr id="1" name="Picture 1" descr="8+ Hundred Emotion Vs Feelings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Hundred Emotion Vs Feelings Royalty-Free Images, Stock Photos &amp; Pictures  | Shutterstock"/>
                    <pic:cNvPicPr>
                      <a:picLocks noChangeAspect="1" noChangeArrowheads="1"/>
                    </pic:cNvPicPr>
                  </pic:nvPicPr>
                  <pic:blipFill>
                    <a:blip r:embed="rId5">
                      <a:extLst>
                        <a:ext uri="{28A0092B-C50C-407E-A947-70E740481C1C}">
                          <a14:useLocalDpi xmlns:a14="http://schemas.microsoft.com/office/drawing/2010/main" val="0"/>
                        </a:ext>
                      </a:extLst>
                    </a:blip>
                    <a:srcRect l="5508" t="10255" r="8221" b="10255"/>
                    <a:stretch>
                      <a:fillRect/>
                    </a:stretch>
                  </pic:blipFill>
                  <pic:spPr bwMode="auto">
                    <a:xfrm>
                      <a:off x="0" y="0"/>
                      <a:ext cx="1432560" cy="1417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0D90">
        <w:rPr>
          <w:rFonts w:eastAsia="Times New Roman" w:cs="Times New Roman"/>
          <w:b/>
          <w:bCs/>
          <w:color w:val="4472C4" w:themeColor="accent1"/>
          <w:sz w:val="28"/>
          <w:szCs w:val="28"/>
        </w:rPr>
        <w:t>Tips For Using Emotion Coaching Skills</w:t>
      </w:r>
    </w:p>
    <w:p w:rsidR="003A0D90" w:rsidRPr="003A0D90" w:rsidRDefault="003A0D90" w:rsidP="003A0D90">
      <w:pPr>
        <w:spacing w:after="60" w:line="240" w:lineRule="auto"/>
        <w:rPr>
          <w:rFonts w:eastAsia="Times New Roman" w:cs="Times New Roman"/>
          <w:u w:val="single"/>
        </w:rPr>
      </w:pPr>
      <w:r w:rsidRPr="003A0D90">
        <w:rPr>
          <w:rFonts w:eastAsia="Times New Roman" w:cs="Times New Roman"/>
          <w:u w:val="single"/>
        </w:rPr>
        <w:t>5 Steps to emotion coaching</w:t>
      </w:r>
    </w:p>
    <w:p w:rsidR="003A0D90" w:rsidRPr="003A0D90" w:rsidRDefault="003A0D90" w:rsidP="003A0D90">
      <w:pPr>
        <w:numPr>
          <w:ilvl w:val="0"/>
          <w:numId w:val="4"/>
        </w:numPr>
        <w:spacing w:after="40" w:line="240" w:lineRule="auto"/>
        <w:ind w:left="357" w:hanging="357"/>
        <w:rPr>
          <w:rFonts w:eastAsia="Times New Roman" w:cs="Times New Roman"/>
        </w:rPr>
      </w:pPr>
      <w:r w:rsidRPr="003A0D90">
        <w:rPr>
          <w:rFonts w:eastAsia="Times New Roman" w:cs="Times New Roman"/>
        </w:rPr>
        <w:t>Become aware of your child’s emotions.</w:t>
      </w:r>
    </w:p>
    <w:p w:rsidR="003A0D90" w:rsidRPr="003A0D90" w:rsidRDefault="003A0D90" w:rsidP="003A0D90">
      <w:pPr>
        <w:numPr>
          <w:ilvl w:val="0"/>
          <w:numId w:val="4"/>
        </w:numPr>
        <w:spacing w:after="40" w:line="240" w:lineRule="auto"/>
        <w:ind w:left="357" w:hanging="357"/>
        <w:rPr>
          <w:rFonts w:eastAsia="Times New Roman" w:cs="Times New Roman"/>
        </w:rPr>
      </w:pPr>
      <w:r w:rsidRPr="003A0D90">
        <w:rPr>
          <w:rFonts w:eastAsia="Times New Roman" w:cs="Times New Roman"/>
        </w:rPr>
        <w:t>View their emotions as an opportunity to connect and teach.</w:t>
      </w:r>
    </w:p>
    <w:p w:rsidR="003A0D90" w:rsidRPr="003A0D90" w:rsidRDefault="003A0D90" w:rsidP="003A0D90">
      <w:pPr>
        <w:numPr>
          <w:ilvl w:val="0"/>
          <w:numId w:val="4"/>
        </w:numPr>
        <w:spacing w:after="40" w:line="240" w:lineRule="auto"/>
        <w:ind w:left="357" w:hanging="357"/>
        <w:rPr>
          <w:rFonts w:eastAsia="Times New Roman" w:cs="Times New Roman"/>
        </w:rPr>
      </w:pPr>
      <w:r w:rsidRPr="003A0D90">
        <w:rPr>
          <w:rFonts w:eastAsia="Times New Roman" w:cs="Times New Roman"/>
        </w:rPr>
        <w:t>Listen and accept their emotions and avoid judgement.</w:t>
      </w:r>
    </w:p>
    <w:p w:rsidR="003A0D90" w:rsidRPr="003A0D90" w:rsidRDefault="003A0D90" w:rsidP="003A0D90">
      <w:pPr>
        <w:numPr>
          <w:ilvl w:val="0"/>
          <w:numId w:val="4"/>
        </w:numPr>
        <w:spacing w:after="40" w:line="240" w:lineRule="auto"/>
        <w:ind w:left="357" w:hanging="357"/>
        <w:rPr>
          <w:rFonts w:eastAsia="Times New Roman" w:cs="Times New Roman"/>
        </w:rPr>
      </w:pPr>
      <w:r w:rsidRPr="003A0D90">
        <w:rPr>
          <w:rFonts w:eastAsia="Times New Roman" w:cs="Times New Roman"/>
        </w:rPr>
        <w:t xml:space="preserve">Help your child to describe how they feel and reflect back by labelling the emotions. </w:t>
      </w:r>
    </w:p>
    <w:p w:rsidR="003A0D90" w:rsidRPr="003A0D90" w:rsidRDefault="003A0D90" w:rsidP="003A0D90">
      <w:pPr>
        <w:numPr>
          <w:ilvl w:val="0"/>
          <w:numId w:val="4"/>
        </w:numPr>
        <w:spacing w:after="0" w:line="240" w:lineRule="auto"/>
        <w:rPr>
          <w:rFonts w:eastAsia="Times New Roman" w:cs="Times New Roman"/>
        </w:rPr>
      </w:pPr>
      <w:r w:rsidRPr="003A0D90">
        <w:rPr>
          <w:rFonts w:eastAsia="Times New Roman" w:cs="Times New Roman"/>
        </w:rPr>
        <w:t>Avoid jumping in to problem solving too quickly. Instead, help them feel validated for what they are going through first before trying to find solutions</w:t>
      </w:r>
    </w:p>
    <w:p w:rsidR="003A0D90" w:rsidRPr="003A0D90" w:rsidRDefault="003A0D90" w:rsidP="003A0D90">
      <w:pPr>
        <w:spacing w:after="0" w:line="240" w:lineRule="auto"/>
        <w:rPr>
          <w:rFonts w:eastAsia="Times New Roman" w:cs="Times New Roman"/>
        </w:rPr>
      </w:pPr>
    </w:p>
    <w:p w:rsidR="003A0D90" w:rsidRPr="003A0D90" w:rsidRDefault="003A0D90" w:rsidP="003A0D90">
      <w:pPr>
        <w:spacing w:after="60" w:line="240" w:lineRule="auto"/>
        <w:rPr>
          <w:rFonts w:eastAsia="Times New Roman" w:cs="Times New Roman"/>
        </w:rPr>
      </w:pPr>
      <w:r w:rsidRPr="003A0D90">
        <w:rPr>
          <w:rFonts w:eastAsia="Times New Roman" w:cs="Times New Roman"/>
          <w:u w:val="single"/>
        </w:rPr>
        <w:t>Reflective listening:</w:t>
      </w:r>
      <w:r w:rsidRPr="003A0D90">
        <w:rPr>
          <w:rFonts w:eastAsia="Times New Roman" w:cs="Times New Roman"/>
        </w:rPr>
        <w:t xml:space="preserve"> is listening attentively and then paraphrasing what you heard and reflecting on the emotion your child is coming to you with. This includes:</w:t>
      </w:r>
    </w:p>
    <w:p w:rsidR="003A0D90" w:rsidRPr="003A0D90" w:rsidRDefault="003A0D90" w:rsidP="003A0D90">
      <w:pPr>
        <w:numPr>
          <w:ilvl w:val="0"/>
          <w:numId w:val="3"/>
        </w:numPr>
        <w:spacing w:after="40" w:line="240" w:lineRule="auto"/>
        <w:ind w:left="357" w:hanging="357"/>
        <w:rPr>
          <w:rFonts w:eastAsia="Times New Roman" w:cs="Times New Roman"/>
        </w:rPr>
      </w:pPr>
      <w:r w:rsidRPr="003A0D90">
        <w:rPr>
          <w:rFonts w:eastAsia="Times New Roman" w:cs="Times New Roman"/>
        </w:rPr>
        <w:t>Our first urge is to react to the content of what our child is telling us and then to problem solve. But before you respond to the content and before problem solving, ask yourself what is the emotion/feeling behind the content are they coming with, and connect with that - this helps your child feel heard and validated – you’re able to make a connection and it also promotes further communication that will help you better understand what’s going on for them</w:t>
      </w:r>
    </w:p>
    <w:p w:rsidR="003A0D90" w:rsidRPr="003A0D90" w:rsidRDefault="003A0D90" w:rsidP="003A0D90">
      <w:pPr>
        <w:numPr>
          <w:ilvl w:val="0"/>
          <w:numId w:val="3"/>
        </w:numPr>
        <w:spacing w:after="40" w:line="240" w:lineRule="auto"/>
        <w:ind w:left="357" w:hanging="357"/>
        <w:rPr>
          <w:rFonts w:eastAsia="Times New Roman" w:cs="Times New Roman"/>
        </w:rPr>
      </w:pPr>
      <w:r w:rsidRPr="003A0D90">
        <w:rPr>
          <w:rFonts w:eastAsia="Times New Roman" w:cs="Times New Roman"/>
        </w:rPr>
        <w:t xml:space="preserve">Showing acceptance for whatever emotions arise giving them praise for sharing emotion, </w:t>
      </w:r>
    </w:p>
    <w:p w:rsidR="003A0D90" w:rsidRPr="003A0D90" w:rsidRDefault="003A0D90" w:rsidP="003A0D90">
      <w:pPr>
        <w:numPr>
          <w:ilvl w:val="0"/>
          <w:numId w:val="3"/>
        </w:numPr>
        <w:spacing w:after="40" w:line="240" w:lineRule="auto"/>
        <w:ind w:left="357" w:hanging="357"/>
        <w:rPr>
          <w:rFonts w:eastAsia="Times New Roman" w:cs="Times New Roman"/>
        </w:rPr>
      </w:pPr>
      <w:r w:rsidRPr="003A0D90">
        <w:rPr>
          <w:rFonts w:eastAsia="Times New Roman" w:cs="Times New Roman"/>
        </w:rPr>
        <w:t>Tuning in to and exploring the emotions</w:t>
      </w:r>
    </w:p>
    <w:p w:rsidR="003A0D90" w:rsidRPr="003A0D90" w:rsidRDefault="003A0D90" w:rsidP="003A0D90">
      <w:pPr>
        <w:numPr>
          <w:ilvl w:val="0"/>
          <w:numId w:val="3"/>
        </w:numPr>
        <w:spacing w:after="40" w:line="240" w:lineRule="auto"/>
        <w:ind w:left="357" w:hanging="357"/>
        <w:rPr>
          <w:rFonts w:eastAsia="Times New Roman" w:cs="Times New Roman"/>
        </w:rPr>
      </w:pPr>
      <w:r w:rsidRPr="003A0D90">
        <w:rPr>
          <w:rFonts w:eastAsia="Times New Roman" w:cs="Times New Roman"/>
        </w:rPr>
        <w:t>Being sure to show you are listening even when they are not wanting to talk a lot.</w:t>
      </w:r>
    </w:p>
    <w:p w:rsidR="003A0D90" w:rsidRPr="003A0D90" w:rsidRDefault="003A0D90" w:rsidP="003A0D90">
      <w:pPr>
        <w:numPr>
          <w:ilvl w:val="0"/>
          <w:numId w:val="3"/>
        </w:numPr>
        <w:spacing w:after="40" w:line="240" w:lineRule="auto"/>
        <w:ind w:left="357" w:hanging="357"/>
        <w:rPr>
          <w:rFonts w:eastAsia="Times New Roman" w:cs="Times New Roman"/>
        </w:rPr>
      </w:pPr>
      <w:r w:rsidRPr="003A0D90">
        <w:rPr>
          <w:rFonts w:eastAsia="Times New Roman" w:cs="Times New Roman"/>
        </w:rPr>
        <w:t xml:space="preserve">In order to be present. Sometimes it’s best to say nothing and just </w:t>
      </w:r>
      <w:r w:rsidRPr="003A0D90">
        <w:rPr>
          <w:rFonts w:eastAsia="Times New Roman" w:cs="Times New Roman"/>
          <w:i/>
          <w:iCs/>
          <w:u w:val="single"/>
        </w:rPr>
        <w:t>be with them</w:t>
      </w:r>
    </w:p>
    <w:p w:rsidR="003A0D90" w:rsidRPr="003A0D90" w:rsidRDefault="003A0D90" w:rsidP="003A0D90">
      <w:pPr>
        <w:numPr>
          <w:ilvl w:val="0"/>
          <w:numId w:val="3"/>
        </w:numPr>
        <w:spacing w:after="40" w:line="240" w:lineRule="auto"/>
        <w:ind w:left="357" w:hanging="357"/>
        <w:rPr>
          <w:rFonts w:eastAsia="Times New Roman" w:cs="Times New Roman"/>
        </w:rPr>
      </w:pPr>
      <w:r w:rsidRPr="003A0D90">
        <w:rPr>
          <w:rFonts w:eastAsia="Times New Roman" w:cs="Times New Roman"/>
        </w:rPr>
        <w:t xml:space="preserve">Allow your child to lead the discussion - your role is to reflect and validate </w:t>
      </w:r>
    </w:p>
    <w:p w:rsidR="003A0D90" w:rsidRPr="003A0D90" w:rsidRDefault="003A0D90" w:rsidP="003A0D90">
      <w:pPr>
        <w:numPr>
          <w:ilvl w:val="0"/>
          <w:numId w:val="3"/>
        </w:numPr>
        <w:spacing w:after="0" w:line="240" w:lineRule="auto"/>
        <w:rPr>
          <w:rFonts w:eastAsia="Times New Roman" w:cs="Times New Roman"/>
        </w:rPr>
      </w:pPr>
      <w:r w:rsidRPr="003A0D90">
        <w:rPr>
          <w:rFonts w:eastAsia="Times New Roman" w:cs="Times New Roman"/>
        </w:rPr>
        <w:t xml:space="preserve">Avoid asking lots of questions - this can be really hard as our first response is usually to explore and ask questions. Is important when you find yourself behaving this way: stop, breath, pause and wait. Let them know that you can see they’re having a difficult time and remained non-judgemental. </w:t>
      </w:r>
    </w:p>
    <w:p w:rsidR="003A0D90" w:rsidRPr="003A0D90" w:rsidRDefault="003A0D90" w:rsidP="003A0D90">
      <w:pPr>
        <w:spacing w:after="0" w:line="240" w:lineRule="auto"/>
        <w:rPr>
          <w:rFonts w:eastAsia="Times New Roman" w:cs="Times New Roman"/>
        </w:rPr>
      </w:pPr>
    </w:p>
    <w:p w:rsidR="003A0D90" w:rsidRPr="003A0D90" w:rsidRDefault="003A0D90" w:rsidP="003A0D90">
      <w:pPr>
        <w:spacing w:after="60" w:line="240" w:lineRule="auto"/>
        <w:rPr>
          <w:rFonts w:eastAsia="Times New Roman" w:cs="Times New Roman"/>
          <w:u w:val="single"/>
        </w:rPr>
      </w:pPr>
      <w:r w:rsidRPr="003A0D90">
        <w:rPr>
          <w:rFonts w:eastAsia="Times New Roman" w:cs="Times New Roman"/>
          <w:u w:val="single"/>
        </w:rPr>
        <w:t>Helpful hints:</w:t>
      </w:r>
    </w:p>
    <w:p w:rsidR="003A0D90" w:rsidRPr="003A0D90" w:rsidRDefault="003A0D90" w:rsidP="003A0D90">
      <w:pPr>
        <w:numPr>
          <w:ilvl w:val="0"/>
          <w:numId w:val="2"/>
        </w:numPr>
        <w:spacing w:after="40" w:line="240" w:lineRule="auto"/>
        <w:ind w:left="357" w:hanging="357"/>
        <w:rPr>
          <w:rFonts w:eastAsia="Times New Roman" w:cs="Times New Roman"/>
        </w:rPr>
      </w:pPr>
      <w:r w:rsidRPr="003A0D90">
        <w:rPr>
          <w:rFonts w:eastAsia="Times New Roman" w:cs="Times New Roman"/>
        </w:rPr>
        <w:t>Notice how you think your child is feeling and considered how you might feel in a similar situation. The key is to remain connected with the emotion.</w:t>
      </w:r>
    </w:p>
    <w:p w:rsidR="003A0D90" w:rsidRPr="003A0D90" w:rsidRDefault="003A0D90" w:rsidP="003A0D90">
      <w:pPr>
        <w:numPr>
          <w:ilvl w:val="0"/>
          <w:numId w:val="2"/>
        </w:numPr>
        <w:spacing w:after="40" w:line="240" w:lineRule="auto"/>
        <w:ind w:left="357" w:hanging="357"/>
        <w:rPr>
          <w:rFonts w:eastAsia="Times New Roman" w:cs="Times New Roman"/>
          <w:i/>
          <w:iCs/>
        </w:rPr>
      </w:pPr>
      <w:r w:rsidRPr="003A0D90">
        <w:rPr>
          <w:rFonts w:eastAsia="Times New Roman" w:cs="Times New Roman"/>
        </w:rPr>
        <w:t xml:space="preserve">Clarify with a question </w:t>
      </w:r>
      <w:r w:rsidRPr="003A0D90">
        <w:rPr>
          <w:rFonts w:eastAsia="Times New Roman" w:cs="Times New Roman"/>
          <w:i/>
          <w:iCs/>
        </w:rPr>
        <w:t>“You look worried/disappointed/pleased…, did I get that right?”.</w:t>
      </w:r>
    </w:p>
    <w:p w:rsidR="003A0D90" w:rsidRPr="003A0D90" w:rsidRDefault="003A0D90" w:rsidP="003A0D90">
      <w:pPr>
        <w:numPr>
          <w:ilvl w:val="0"/>
          <w:numId w:val="2"/>
        </w:numPr>
        <w:spacing w:after="40" w:line="240" w:lineRule="auto"/>
        <w:ind w:left="357" w:hanging="357"/>
        <w:rPr>
          <w:rFonts w:eastAsia="Times New Roman" w:cs="Times New Roman"/>
        </w:rPr>
      </w:pPr>
      <w:r w:rsidRPr="003A0D90">
        <w:rPr>
          <w:rFonts w:eastAsia="Times New Roman" w:cs="Times New Roman"/>
        </w:rPr>
        <w:t>One way to show acceptance is just sitting with them until they find the words to talk about what’s going on. This conveys that you’re there for them.</w:t>
      </w:r>
    </w:p>
    <w:p w:rsidR="003A0D90" w:rsidRPr="003A0D90" w:rsidRDefault="003A0D90" w:rsidP="003A0D90">
      <w:pPr>
        <w:numPr>
          <w:ilvl w:val="0"/>
          <w:numId w:val="2"/>
        </w:numPr>
        <w:spacing w:after="40" w:line="240" w:lineRule="auto"/>
        <w:ind w:left="357" w:hanging="357"/>
        <w:rPr>
          <w:rFonts w:eastAsia="Times New Roman" w:cs="Times New Roman"/>
        </w:rPr>
      </w:pPr>
      <w:r w:rsidRPr="003A0D90">
        <w:rPr>
          <w:rFonts w:eastAsia="Times New Roman" w:cs="Times New Roman"/>
        </w:rPr>
        <w:t>Avoid asking lots of questions especially asking “why?” While your child is distressed their prefrontal cortex responsible for our executive functioning, has shut down and it’s very difficult for them to answer questions. It’s also not what they need. Help your child regulate through co-regulation and soothing / calming strategies</w:t>
      </w:r>
    </w:p>
    <w:p w:rsidR="003A0D90" w:rsidRPr="003A0D90" w:rsidRDefault="003A0D90" w:rsidP="003A0D90">
      <w:pPr>
        <w:numPr>
          <w:ilvl w:val="0"/>
          <w:numId w:val="2"/>
        </w:numPr>
        <w:spacing w:after="40" w:line="240" w:lineRule="auto"/>
        <w:ind w:left="357" w:hanging="357"/>
        <w:rPr>
          <w:rFonts w:eastAsia="Times New Roman" w:cs="Times New Roman"/>
        </w:rPr>
      </w:pPr>
      <w:r w:rsidRPr="003A0D90">
        <w:rPr>
          <w:rFonts w:eastAsia="Times New Roman" w:cs="Times New Roman"/>
        </w:rPr>
        <w:t xml:space="preserve">Our second urge is to jump in to problem solving. This doesn’t help our child notice, </w:t>
      </w:r>
      <w:r w:rsidR="00095F0A" w:rsidRPr="003A0D90">
        <w:rPr>
          <w:rFonts w:eastAsia="Times New Roman" w:cs="Times New Roman"/>
        </w:rPr>
        <w:t>label,</w:t>
      </w:r>
      <w:r w:rsidRPr="003A0D90">
        <w:rPr>
          <w:rFonts w:eastAsia="Times New Roman" w:cs="Times New Roman"/>
        </w:rPr>
        <w:t xml:space="preserve"> and learn to understand and normalise their own feelings. </w:t>
      </w:r>
    </w:p>
    <w:p w:rsidR="003A0D90" w:rsidRPr="003A0D90" w:rsidRDefault="003A0D90" w:rsidP="003A0D90">
      <w:pPr>
        <w:numPr>
          <w:ilvl w:val="0"/>
          <w:numId w:val="2"/>
        </w:numPr>
        <w:spacing w:after="40" w:line="240" w:lineRule="auto"/>
        <w:ind w:left="357" w:hanging="357"/>
        <w:rPr>
          <w:rFonts w:eastAsia="Times New Roman" w:cs="Times New Roman"/>
        </w:rPr>
      </w:pPr>
      <w:r w:rsidRPr="003A0D90">
        <w:rPr>
          <w:rFonts w:eastAsia="Times New Roman" w:cs="Times New Roman"/>
        </w:rPr>
        <w:t>Also avoid making judgements and giving advice</w:t>
      </w:r>
    </w:p>
    <w:p w:rsidR="003A0D90" w:rsidRPr="003A0D90" w:rsidRDefault="003A0D90" w:rsidP="003A0D90">
      <w:pPr>
        <w:numPr>
          <w:ilvl w:val="0"/>
          <w:numId w:val="2"/>
        </w:numPr>
        <w:spacing w:after="40" w:line="240" w:lineRule="auto"/>
        <w:ind w:left="357" w:hanging="357"/>
        <w:rPr>
          <w:rFonts w:eastAsia="Times New Roman" w:cs="Times New Roman"/>
        </w:rPr>
      </w:pPr>
      <w:r w:rsidRPr="003A0D90">
        <w:rPr>
          <w:rFonts w:eastAsia="Times New Roman" w:cs="Times New Roman"/>
        </w:rPr>
        <w:t xml:space="preserve">Use validating comments, such as </w:t>
      </w:r>
      <w:r w:rsidRPr="003A0D90">
        <w:rPr>
          <w:rFonts w:eastAsia="Times New Roman" w:cs="Times New Roman"/>
          <w:i/>
          <w:iCs/>
        </w:rPr>
        <w:t>“how disappointing that must be for you” or “I imagine that must be really tough for you?”.</w:t>
      </w:r>
      <w:r w:rsidRPr="003A0D90">
        <w:rPr>
          <w:rFonts w:eastAsia="Times New Roman" w:cs="Times New Roman"/>
        </w:rPr>
        <w:t xml:space="preserve"> That shows you understand. </w:t>
      </w:r>
    </w:p>
    <w:p w:rsidR="003A0D90" w:rsidRPr="003A0D90" w:rsidRDefault="003A0D90" w:rsidP="003A0D90">
      <w:pPr>
        <w:numPr>
          <w:ilvl w:val="0"/>
          <w:numId w:val="2"/>
        </w:numPr>
        <w:spacing w:after="0" w:line="240" w:lineRule="auto"/>
        <w:rPr>
          <w:rFonts w:eastAsia="Times New Roman" w:cs="Times New Roman"/>
        </w:rPr>
      </w:pPr>
      <w:r w:rsidRPr="003A0D90">
        <w:rPr>
          <w:rFonts w:eastAsia="Times New Roman" w:cs="Times New Roman"/>
        </w:rPr>
        <w:t>Reflect back that you have heard and most importantly reflect how you think they might be feeling –</w:t>
      </w:r>
    </w:p>
    <w:p w:rsidR="003A0D90" w:rsidRPr="003A0D90" w:rsidRDefault="003A0D90" w:rsidP="003A0D90">
      <w:pPr>
        <w:numPr>
          <w:ilvl w:val="0"/>
          <w:numId w:val="1"/>
        </w:numPr>
        <w:spacing w:after="0" w:line="240" w:lineRule="auto"/>
        <w:rPr>
          <w:rFonts w:eastAsia="Times New Roman" w:cs="Times New Roman"/>
        </w:rPr>
      </w:pPr>
      <w:r w:rsidRPr="003A0D90">
        <w:rPr>
          <w:rFonts w:eastAsia="Times New Roman" w:cs="Times New Roman"/>
        </w:rPr>
        <w:t>that must be difficult</w:t>
      </w:r>
    </w:p>
    <w:p w:rsidR="003A0D90" w:rsidRPr="003A0D90" w:rsidRDefault="003A0D90" w:rsidP="003A0D90">
      <w:pPr>
        <w:numPr>
          <w:ilvl w:val="0"/>
          <w:numId w:val="1"/>
        </w:numPr>
        <w:spacing w:after="0" w:line="240" w:lineRule="auto"/>
        <w:rPr>
          <w:rFonts w:eastAsia="Times New Roman" w:cs="Times New Roman"/>
        </w:rPr>
      </w:pPr>
      <w:r w:rsidRPr="003A0D90">
        <w:rPr>
          <w:rFonts w:eastAsia="Times New Roman" w:cs="Times New Roman"/>
        </w:rPr>
        <w:t>you look a bit worried</w:t>
      </w:r>
    </w:p>
    <w:p w:rsidR="003A0D90" w:rsidRPr="003A0D90" w:rsidRDefault="003A0D90" w:rsidP="003A0D90">
      <w:pPr>
        <w:numPr>
          <w:ilvl w:val="0"/>
          <w:numId w:val="1"/>
        </w:numPr>
        <w:spacing w:after="0" w:line="240" w:lineRule="auto"/>
        <w:rPr>
          <w:rFonts w:eastAsia="Times New Roman" w:cs="Times New Roman"/>
        </w:rPr>
      </w:pPr>
      <w:r w:rsidRPr="003A0D90">
        <w:rPr>
          <w:rFonts w:eastAsia="Times New Roman" w:cs="Times New Roman"/>
        </w:rPr>
        <w:t xml:space="preserve">You seem very pleased </w:t>
      </w:r>
    </w:p>
    <w:p w:rsidR="003A0D90" w:rsidRPr="003A0D90" w:rsidRDefault="003A0D90" w:rsidP="003A0D90">
      <w:pPr>
        <w:numPr>
          <w:ilvl w:val="0"/>
          <w:numId w:val="1"/>
        </w:numPr>
        <w:spacing w:after="0" w:line="240" w:lineRule="auto"/>
        <w:rPr>
          <w:rFonts w:eastAsia="Times New Roman" w:cs="Times New Roman"/>
        </w:rPr>
      </w:pPr>
      <w:r w:rsidRPr="003A0D90">
        <w:rPr>
          <w:rFonts w:eastAsia="Times New Roman" w:cs="Times New Roman"/>
        </w:rPr>
        <w:t>I bet that made you feel pretty annoyed</w:t>
      </w:r>
    </w:p>
    <w:p w:rsidR="003A0D90" w:rsidRPr="003A0D90" w:rsidRDefault="003A0D90" w:rsidP="003A0D90">
      <w:pPr>
        <w:spacing w:after="0" w:line="240" w:lineRule="auto"/>
        <w:rPr>
          <w:rFonts w:eastAsia="Times New Roman" w:cs="Times New Roman"/>
        </w:rPr>
      </w:pPr>
    </w:p>
    <w:p w:rsidR="003A0D90" w:rsidRPr="003A0D90" w:rsidRDefault="003A0D90" w:rsidP="003A0D90">
      <w:pPr>
        <w:spacing w:after="60" w:line="240" w:lineRule="auto"/>
        <w:rPr>
          <w:rFonts w:eastAsia="Times New Roman" w:cs="Times New Roman"/>
        </w:rPr>
      </w:pPr>
      <w:r w:rsidRPr="003A0D90">
        <w:rPr>
          <w:rFonts w:eastAsia="Times New Roman" w:cs="Times New Roman"/>
          <w:u w:val="single"/>
        </w:rPr>
        <w:t>Things to avoid:</w:t>
      </w:r>
    </w:p>
    <w:p w:rsidR="003A0D90" w:rsidRPr="003A0D90" w:rsidRDefault="003A0D90" w:rsidP="003A0D90">
      <w:pPr>
        <w:numPr>
          <w:ilvl w:val="0"/>
          <w:numId w:val="1"/>
        </w:numPr>
        <w:spacing w:after="40" w:line="240" w:lineRule="auto"/>
        <w:ind w:left="714" w:hanging="357"/>
        <w:rPr>
          <w:rFonts w:eastAsia="Times New Roman" w:cs="Times New Roman"/>
        </w:rPr>
      </w:pPr>
      <w:r w:rsidRPr="003A0D90">
        <w:rPr>
          <w:rFonts w:eastAsia="Times New Roman" w:cs="Times New Roman"/>
        </w:rPr>
        <w:t xml:space="preserve">Talking a lot is not helpful. It’s ok to stay silent until an opportunity arises where you can show your listening </w:t>
      </w:r>
    </w:p>
    <w:p w:rsidR="003A0D90" w:rsidRPr="003A0D90" w:rsidRDefault="003A0D90" w:rsidP="003A0D90">
      <w:pPr>
        <w:numPr>
          <w:ilvl w:val="0"/>
          <w:numId w:val="1"/>
        </w:numPr>
        <w:spacing w:after="40" w:line="240" w:lineRule="auto"/>
        <w:ind w:left="714" w:hanging="357"/>
        <w:rPr>
          <w:rFonts w:eastAsia="Times New Roman" w:cs="Times New Roman"/>
        </w:rPr>
      </w:pPr>
      <w:r w:rsidRPr="003A0D90">
        <w:rPr>
          <w:rFonts w:eastAsia="Times New Roman" w:cs="Times New Roman"/>
        </w:rPr>
        <w:t>Making judgements or giving advice too quickly</w:t>
      </w:r>
    </w:p>
    <w:p w:rsidR="003A0D90" w:rsidRPr="003A0D90" w:rsidRDefault="003A0D90" w:rsidP="003A0D90">
      <w:pPr>
        <w:numPr>
          <w:ilvl w:val="0"/>
          <w:numId w:val="1"/>
        </w:numPr>
        <w:spacing w:after="40" w:line="240" w:lineRule="auto"/>
        <w:ind w:left="714" w:hanging="357"/>
        <w:rPr>
          <w:rFonts w:eastAsia="Times New Roman" w:cs="Times New Roman"/>
        </w:rPr>
      </w:pPr>
      <w:r w:rsidRPr="003A0D90">
        <w:rPr>
          <w:rFonts w:eastAsia="Times New Roman" w:cs="Times New Roman"/>
        </w:rPr>
        <w:t xml:space="preserve">Asking lots of questions </w:t>
      </w:r>
    </w:p>
    <w:p w:rsidR="003A0D90" w:rsidRPr="003A0D90" w:rsidRDefault="003A0D90" w:rsidP="003A0D90">
      <w:pPr>
        <w:numPr>
          <w:ilvl w:val="0"/>
          <w:numId w:val="1"/>
        </w:numPr>
        <w:spacing w:after="40" w:line="240" w:lineRule="auto"/>
        <w:ind w:left="714" w:hanging="357"/>
        <w:rPr>
          <w:rFonts w:eastAsia="Times New Roman" w:cs="Times New Roman"/>
        </w:rPr>
      </w:pPr>
      <w:r w:rsidRPr="003A0D90">
        <w:rPr>
          <w:rFonts w:eastAsia="Times New Roman" w:cs="Times New Roman"/>
        </w:rPr>
        <w:t>Jumping to problem solving too quickly</w:t>
      </w:r>
    </w:p>
    <w:p w:rsidR="003A0D90" w:rsidRPr="003A0D90" w:rsidRDefault="003A0D90" w:rsidP="003A0D90">
      <w:pPr>
        <w:numPr>
          <w:ilvl w:val="0"/>
          <w:numId w:val="1"/>
        </w:numPr>
        <w:spacing w:after="40" w:line="240" w:lineRule="auto"/>
        <w:ind w:left="714" w:hanging="357"/>
        <w:rPr>
          <w:rFonts w:eastAsia="Times New Roman" w:cs="Times New Roman"/>
        </w:rPr>
      </w:pPr>
      <w:r w:rsidRPr="003A0D90">
        <w:rPr>
          <w:rFonts w:eastAsia="Times New Roman" w:cs="Times New Roman"/>
        </w:rPr>
        <w:t xml:space="preserve">Dismissive comments e.g., </w:t>
      </w:r>
      <w:r w:rsidRPr="003A0D90">
        <w:rPr>
          <w:rFonts w:eastAsia="Times New Roman" w:cs="Times New Roman"/>
          <w:i/>
          <w:iCs/>
        </w:rPr>
        <w:t xml:space="preserve">“there is nothing to be scared of” </w:t>
      </w:r>
      <w:r w:rsidRPr="003A0D90">
        <w:rPr>
          <w:rFonts w:eastAsia="Times New Roman" w:cs="Times New Roman"/>
        </w:rPr>
        <w:t>or</w:t>
      </w:r>
      <w:r w:rsidRPr="003A0D90">
        <w:rPr>
          <w:rFonts w:eastAsia="Times New Roman" w:cs="Times New Roman"/>
          <w:i/>
          <w:iCs/>
        </w:rPr>
        <w:t xml:space="preserve"> “you shouldn’t worry about that”</w:t>
      </w:r>
    </w:p>
    <w:p w:rsidR="00EB7976" w:rsidRPr="00B63851" w:rsidRDefault="003A0D90" w:rsidP="00B63851">
      <w:pPr>
        <w:numPr>
          <w:ilvl w:val="0"/>
          <w:numId w:val="1"/>
        </w:numPr>
        <w:spacing w:after="0" w:line="240" w:lineRule="auto"/>
      </w:pPr>
      <w:r w:rsidRPr="003A0D90">
        <w:rPr>
          <w:rFonts w:eastAsia="Times New Roman" w:cs="Times New Roman"/>
        </w:rPr>
        <w:t xml:space="preserve">Sharing your own reaction or past reactions/experiences as a rule, as this can just distract from their communication with you. Stay with </w:t>
      </w:r>
      <w:r w:rsidRPr="003A0D90">
        <w:rPr>
          <w:rFonts w:eastAsia="Times New Roman" w:cs="Times New Roman"/>
          <w:u w:val="single"/>
        </w:rPr>
        <w:t>their</w:t>
      </w:r>
      <w:r w:rsidRPr="003A0D90">
        <w:rPr>
          <w:rFonts w:eastAsia="Times New Roman" w:cs="Times New Roman"/>
        </w:rPr>
        <w:t xml:space="preserve"> feelings, </w:t>
      </w:r>
      <w:r w:rsidRPr="003A0D90">
        <w:rPr>
          <w:rFonts w:eastAsia="Times New Roman" w:cs="Times New Roman"/>
          <w:u w:val="single"/>
        </w:rPr>
        <w:t>their</w:t>
      </w:r>
      <w:r w:rsidRPr="003A0D90">
        <w:rPr>
          <w:rFonts w:eastAsia="Times New Roman" w:cs="Times New Roman"/>
        </w:rPr>
        <w:t xml:space="preserve"> </w:t>
      </w:r>
      <w:proofErr w:type="gramStart"/>
      <w:r w:rsidRPr="003A0D90">
        <w:rPr>
          <w:rFonts w:eastAsia="Times New Roman" w:cs="Times New Roman"/>
        </w:rPr>
        <w:t>story</w:t>
      </w:r>
      <w:proofErr w:type="gramEnd"/>
      <w:r w:rsidRPr="003A0D90">
        <w:rPr>
          <w:rFonts w:eastAsia="Times New Roman" w:cs="Times New Roman"/>
        </w:rPr>
        <w:t xml:space="preserve"> and </w:t>
      </w:r>
      <w:r w:rsidRPr="003A0D90">
        <w:rPr>
          <w:rFonts w:eastAsia="Times New Roman" w:cs="Times New Roman"/>
          <w:u w:val="single"/>
        </w:rPr>
        <w:t>their</w:t>
      </w:r>
      <w:r w:rsidRPr="003A0D90">
        <w:rPr>
          <w:rFonts w:eastAsia="Times New Roman" w:cs="Times New Roman"/>
        </w:rPr>
        <w:t xml:space="preserve"> own solutions.</w:t>
      </w:r>
    </w:p>
    <w:sectPr w:rsidR="00EB7976" w:rsidRPr="00B63851" w:rsidSect="003A0D90">
      <w:pgSz w:w="11906" w:h="16838"/>
      <w:pgMar w:top="426" w:right="566"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51843"/>
    <w:multiLevelType w:val="hybridMultilevel"/>
    <w:tmpl w:val="FFFFFFFF"/>
    <w:lvl w:ilvl="0" w:tplc="2424E97C">
      <w:start w:val="5"/>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2E51A7"/>
    <w:multiLevelType w:val="hybridMultilevel"/>
    <w:tmpl w:val="FFFFFFFF"/>
    <w:lvl w:ilvl="0" w:tplc="2424E97C">
      <w:start w:val="5"/>
      <w:numFmt w:val="bullet"/>
      <w:lvlText w:val="-"/>
      <w:lvlJc w:val="left"/>
      <w:pPr>
        <w:ind w:left="360" w:hanging="360"/>
      </w:pPr>
      <w:rPr>
        <w:rFonts w:ascii="Calibri" w:eastAsia="Times New Roman" w:hAnsi="Calibri"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6A23572"/>
    <w:multiLevelType w:val="hybridMultilevel"/>
    <w:tmpl w:val="FFFFFFFF"/>
    <w:lvl w:ilvl="0" w:tplc="0C09000F">
      <w:start w:val="1"/>
      <w:numFmt w:val="decimal"/>
      <w:lvlText w:val="%1."/>
      <w:lvlJc w:val="left"/>
      <w:pPr>
        <w:ind w:left="360" w:hanging="360"/>
      </w:pPr>
      <w:rPr>
        <w:rFonts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E39741C"/>
    <w:multiLevelType w:val="hybridMultilevel"/>
    <w:tmpl w:val="FFFFFFFF"/>
    <w:lvl w:ilvl="0" w:tplc="2424E97C">
      <w:start w:val="5"/>
      <w:numFmt w:val="bullet"/>
      <w:lvlText w:val="-"/>
      <w:lvlJc w:val="left"/>
      <w:pPr>
        <w:ind w:left="360" w:hanging="360"/>
      </w:pPr>
      <w:rPr>
        <w:rFonts w:ascii="Calibri" w:eastAsia="Times New Roman" w:hAnsi="Calibri"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87449172">
    <w:abstractNumId w:val="0"/>
  </w:num>
  <w:num w:numId="2" w16cid:durableId="1398170442">
    <w:abstractNumId w:val="1"/>
  </w:num>
  <w:num w:numId="3" w16cid:durableId="1276986534">
    <w:abstractNumId w:val="3"/>
  </w:num>
  <w:num w:numId="4" w16cid:durableId="1220285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51"/>
    <w:rsid w:val="00095F0A"/>
    <w:rsid w:val="002249E6"/>
    <w:rsid w:val="003A0D90"/>
    <w:rsid w:val="00B63851"/>
    <w:rsid w:val="00EB79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F464"/>
  <w15:chartTrackingRefBased/>
  <w15:docId w15:val="{E0A808D4-7542-48DA-BD5B-B5FC1E27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D90"/>
    <w:pPr>
      <w:ind w:left="720"/>
      <w:contextualSpacing/>
    </w:pPr>
    <w:rPr>
      <w:rFonts w:eastAsia="Times New Roman" w:cs="Times New Roman"/>
    </w:rPr>
  </w:style>
  <w:style w:type="paragraph" w:styleId="IntenseQuote">
    <w:name w:val="Intense Quote"/>
    <w:basedOn w:val="Normal"/>
    <w:next w:val="Normal"/>
    <w:link w:val="IntenseQuoteChar"/>
    <w:uiPriority w:val="30"/>
    <w:qFormat/>
    <w:rsid w:val="003A0D90"/>
    <w:pPr>
      <w:pBdr>
        <w:top w:val="single" w:sz="4" w:space="10" w:color="4472C4" w:themeColor="accent1"/>
        <w:bottom w:val="single" w:sz="4" w:space="10" w:color="4472C4" w:themeColor="accent1"/>
      </w:pBdr>
      <w:spacing w:before="360" w:after="360"/>
      <w:ind w:left="864" w:right="864"/>
      <w:jc w:val="center"/>
    </w:pPr>
    <w:rPr>
      <w:rFonts w:eastAsia="Times New Roman" w:cs="Times New Roman"/>
      <w:i/>
      <w:iCs/>
      <w:color w:val="4472C4" w:themeColor="accent1"/>
    </w:rPr>
  </w:style>
  <w:style w:type="character" w:customStyle="1" w:styleId="IntenseQuoteChar">
    <w:name w:val="Intense Quote Char"/>
    <w:basedOn w:val="DefaultParagraphFont"/>
    <w:link w:val="IntenseQuote"/>
    <w:uiPriority w:val="30"/>
    <w:rsid w:val="003A0D90"/>
    <w:rPr>
      <w:rFonts w:eastAsia="Times New Roman" w:cs="Times New Roman"/>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Evans</dc:creator>
  <cp:keywords/>
  <dc:description/>
  <cp:lastModifiedBy>Megan Evans</cp:lastModifiedBy>
  <cp:revision>2</cp:revision>
  <dcterms:created xsi:type="dcterms:W3CDTF">2025-08-19T13:08:00Z</dcterms:created>
  <dcterms:modified xsi:type="dcterms:W3CDTF">2025-08-19T15:02:00Z</dcterms:modified>
</cp:coreProperties>
</file>